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2F" w:rsidRDefault="008C112F" w:rsidP="008C112F">
      <w:pPr>
        <w:pStyle w:val="Sansinterligne"/>
      </w:pPr>
      <w:r>
        <w:t xml:space="preserve">4,3 milliards de protections vendu en 2015 (source </w:t>
      </w:r>
      <w:proofErr w:type="spellStart"/>
      <w:r>
        <w:t>Group'Hygiène</w:t>
      </w:r>
      <w:proofErr w:type="spellEnd"/>
      <w:r>
        <w:t>)</w:t>
      </w:r>
    </w:p>
    <w:p w:rsidR="008C112F" w:rsidRDefault="008C112F" w:rsidP="008C112F">
      <w:pPr>
        <w:pStyle w:val="Sansinterligne"/>
      </w:pPr>
      <w:r>
        <w:t>44% de protège slip</w:t>
      </w:r>
    </w:p>
    <w:p w:rsidR="008C112F" w:rsidRDefault="008C112F" w:rsidP="008C112F">
      <w:pPr>
        <w:pStyle w:val="Sansinterligne"/>
      </w:pPr>
      <w:r>
        <w:t xml:space="preserve">39% de serviettes </w:t>
      </w:r>
      <w:proofErr w:type="spellStart"/>
      <w:r>
        <w:t>periodiques</w:t>
      </w:r>
      <w:proofErr w:type="spellEnd"/>
    </w:p>
    <w:p w:rsidR="008C112F" w:rsidRDefault="008C112F" w:rsidP="008C112F">
      <w:pPr>
        <w:pStyle w:val="Sansinterligne"/>
      </w:pPr>
      <w:r>
        <w:t>17% de tampons</w:t>
      </w:r>
    </w:p>
    <w:p w:rsidR="008C112F" w:rsidRDefault="008C112F" w:rsidP="008C112F">
      <w:pPr>
        <w:pStyle w:val="Sansinterligne"/>
      </w:pPr>
      <w:r>
        <w:t xml:space="preserve">71 000 </w:t>
      </w:r>
      <w:r>
        <w:t>Coupe menstruelle vendu en 2016</w:t>
      </w:r>
    </w:p>
    <w:p w:rsidR="008C112F" w:rsidRDefault="008C112F" w:rsidP="008C112F">
      <w:pPr>
        <w:pStyle w:val="Sansinterligne"/>
      </w:pPr>
      <w:r>
        <w:t xml:space="preserve">ANSES </w:t>
      </w:r>
      <w:hyperlink r:id="rId4" w:history="1">
        <w:r w:rsidRPr="00A239F9">
          <w:rPr>
            <w:rStyle w:val="Lienhypertexte"/>
          </w:rPr>
          <w:t>https://www.anses.fr/fr/system/files/CONSO2016SA0108Ra.pdf</w:t>
        </w:r>
      </w:hyperlink>
    </w:p>
    <w:p w:rsidR="008C112F" w:rsidRDefault="008C112F" w:rsidP="008C112F">
      <w:pPr>
        <w:pStyle w:val="Sansinterligne"/>
      </w:pPr>
    </w:p>
    <w:p w:rsidR="008C112F" w:rsidRDefault="008C112F" w:rsidP="008C112F">
      <w:pPr>
        <w:pStyle w:val="Sansinterligne"/>
      </w:pPr>
    </w:p>
    <w:p w:rsidR="008C112F" w:rsidRDefault="008C112F" w:rsidP="008C112F">
      <w:pPr>
        <w:pStyle w:val="Sansinterligne"/>
      </w:pPr>
      <w:r>
        <w:t xml:space="preserve">34,6 millions de femme en France dont 18 millions de femmes </w:t>
      </w:r>
      <w:proofErr w:type="spellStart"/>
      <w:r>
        <w:t>agées</w:t>
      </w:r>
      <w:proofErr w:type="spellEnd"/>
      <w:r>
        <w:t xml:space="preserve"> de 13 à 55ans au 1er janvier 2019</w:t>
      </w:r>
    </w:p>
    <w:p w:rsidR="008C112F" w:rsidRDefault="008C112F" w:rsidP="008C112F">
      <w:pPr>
        <w:pStyle w:val="Sansinterligne"/>
      </w:pPr>
      <w:r>
        <w:t>Sources</w:t>
      </w:r>
      <w:r>
        <w:t xml:space="preserve"> </w:t>
      </w:r>
      <w:proofErr w:type="spellStart"/>
      <w:r>
        <w:t>insee</w:t>
      </w:r>
      <w:proofErr w:type="spellEnd"/>
      <w:r>
        <w:t xml:space="preserve"> </w:t>
      </w:r>
      <w:hyperlink r:id="rId5" w:history="1">
        <w:r w:rsidRPr="008C112F">
          <w:rPr>
            <w:rStyle w:val="Lienhypertexte"/>
          </w:rPr>
          <w:t>https://www.insee.fr/fr/statistiques/1892086?sommaire=1912926</w:t>
        </w:r>
      </w:hyperlink>
    </w:p>
    <w:p w:rsidR="008C112F" w:rsidRDefault="008C112F" w:rsidP="008C112F">
      <w:pPr>
        <w:pStyle w:val="Sansinterligne"/>
      </w:pPr>
    </w:p>
    <w:p w:rsidR="008C112F" w:rsidRDefault="008C112F" w:rsidP="008C112F">
      <w:pPr>
        <w:pStyle w:val="Sansinterligne"/>
      </w:pPr>
      <w:r>
        <w:t xml:space="preserve">Durée moyenne des menstruations 4 jours calculé sur un cycle de 28 jours communément admis </w:t>
      </w:r>
    </w:p>
    <w:p w:rsidR="008C112F" w:rsidRDefault="008C112F" w:rsidP="008C112F">
      <w:pPr>
        <w:pStyle w:val="Sansinterligne"/>
      </w:pPr>
      <w:proofErr w:type="gramStart"/>
      <w:r>
        <w:t>sources</w:t>
      </w:r>
      <w:proofErr w:type="gramEnd"/>
      <w:r>
        <w:t xml:space="preserve"> wiki (à étayer)</w:t>
      </w:r>
    </w:p>
    <w:p w:rsidR="008C112F" w:rsidRDefault="008C112F" w:rsidP="008C112F">
      <w:pPr>
        <w:pStyle w:val="Sansinterligne"/>
      </w:pPr>
    </w:p>
    <w:p w:rsidR="008C112F" w:rsidRDefault="008C112F" w:rsidP="008C112F">
      <w:pPr>
        <w:pStyle w:val="Sansinterligne"/>
      </w:pPr>
    </w:p>
    <w:p w:rsidR="008C112F" w:rsidRDefault="008C112F" w:rsidP="008C112F">
      <w:pPr>
        <w:pStyle w:val="Sansinterligne"/>
        <w:rPr>
          <w:b/>
        </w:rPr>
      </w:pPr>
      <w:proofErr w:type="gramStart"/>
      <w:r w:rsidRPr="008C112F">
        <w:rPr>
          <w:b/>
        </w:rPr>
        <w:t>tampons</w:t>
      </w:r>
      <w:proofErr w:type="gramEnd"/>
      <w:r w:rsidRPr="008C112F">
        <w:rPr>
          <w:b/>
        </w:rPr>
        <w:t xml:space="preserve"> </w:t>
      </w:r>
    </w:p>
    <w:p w:rsidR="008C112F" w:rsidRPr="008C112F" w:rsidRDefault="008C112F" w:rsidP="008C112F">
      <w:pPr>
        <w:pStyle w:val="Sansinterligne"/>
        <w:rPr>
          <w:b/>
        </w:rPr>
      </w:pPr>
    </w:p>
    <w:p w:rsidR="008C112F" w:rsidRPr="008C112F" w:rsidRDefault="008C112F" w:rsidP="008C112F">
      <w:pPr>
        <w:pStyle w:val="Sansinterligne"/>
        <w:rPr>
          <w:b/>
        </w:rPr>
      </w:pPr>
      <w:r w:rsidRPr="008C112F">
        <w:rPr>
          <w:b/>
        </w:rPr>
        <w:t>Nombre de protection recommandé par jour :</w:t>
      </w:r>
    </w:p>
    <w:p w:rsidR="008C112F" w:rsidRDefault="008C112F" w:rsidP="008C112F">
      <w:pPr>
        <w:pStyle w:val="Sansinterligne"/>
      </w:pPr>
      <w:r>
        <w:t xml:space="preserve">6 par jour, recommandation du bulletin épidémiologique </w:t>
      </w:r>
      <w:proofErr w:type="spellStart"/>
      <w:r>
        <w:t>hebdommadaire</w:t>
      </w:r>
      <w:proofErr w:type="spellEnd"/>
    </w:p>
    <w:p w:rsidR="008C112F" w:rsidRDefault="008C112F" w:rsidP="008C112F">
      <w:pPr>
        <w:pStyle w:val="Sansinterligne"/>
      </w:pPr>
      <w:hyperlink r:id="rId6" w:history="1">
        <w:r w:rsidRPr="008C112F">
          <w:rPr>
            <w:rStyle w:val="Lienhypertexte"/>
          </w:rPr>
          <w:t>https://www.sciencesetavenir.fr/sante/syndrome-du-choc-toxique-lie-aux-regles-l-importance-du-bon-usage-des-tampons_120114</w:t>
        </w:r>
      </w:hyperlink>
    </w:p>
    <w:p w:rsidR="008C112F" w:rsidRDefault="008C112F" w:rsidP="008C112F">
      <w:pPr>
        <w:pStyle w:val="Sansinterligne"/>
      </w:pPr>
    </w:p>
    <w:p w:rsidR="008C112F" w:rsidRDefault="008C112F" w:rsidP="008C112F">
      <w:pPr>
        <w:pStyle w:val="Sansinterligne"/>
      </w:pPr>
      <w:r>
        <w:t>Prix</w:t>
      </w:r>
      <w:r>
        <w:t xml:space="preserve"> moyen d'un tampon : entre 0.05cts/</w:t>
      </w:r>
      <w:proofErr w:type="spellStart"/>
      <w:r>
        <w:t>pcs</w:t>
      </w:r>
      <w:proofErr w:type="spellEnd"/>
      <w:r>
        <w:t xml:space="preserve"> à 0.28cts/</w:t>
      </w:r>
      <w:proofErr w:type="spellStart"/>
      <w:r>
        <w:t>pcs</w:t>
      </w:r>
      <w:proofErr w:type="spellEnd"/>
      <w:r>
        <w:t xml:space="preserve"> soit 0.165cts (prix constaté chez carrefour.fr)</w:t>
      </w:r>
    </w:p>
    <w:p w:rsidR="008C112F" w:rsidRDefault="008C112F" w:rsidP="008C112F">
      <w:pPr>
        <w:pStyle w:val="Sansinterligne"/>
      </w:pPr>
    </w:p>
    <w:p w:rsidR="008C112F" w:rsidRDefault="008C112F" w:rsidP="008C112F">
      <w:pPr>
        <w:pStyle w:val="Sansinterligne"/>
      </w:pPr>
      <w:r>
        <w:t xml:space="preserve">Nombre de cycle par an = 365/28~13 </w:t>
      </w:r>
    </w:p>
    <w:p w:rsidR="008C112F" w:rsidRDefault="008C112F" w:rsidP="008C112F">
      <w:pPr>
        <w:pStyle w:val="Sansinterligne"/>
      </w:pPr>
    </w:p>
    <w:p w:rsidR="008C112F" w:rsidRDefault="008C112F" w:rsidP="008C112F">
      <w:pPr>
        <w:pStyle w:val="Sansinterligne"/>
      </w:pPr>
      <w:r>
        <w:t xml:space="preserve">Environ 20% des femmes pubère et non </w:t>
      </w:r>
      <w:proofErr w:type="spellStart"/>
      <w:r>
        <w:t>ménauposé</w:t>
      </w:r>
      <w:proofErr w:type="spellEnd"/>
      <w:r>
        <w:t xml:space="preserve"> utilisent des tampons soit 3,6 M</w:t>
      </w:r>
    </w:p>
    <w:p w:rsidR="008C112F" w:rsidRDefault="008C112F" w:rsidP="008C112F">
      <w:pPr>
        <w:pStyle w:val="Sansinterligne"/>
      </w:pPr>
    </w:p>
    <w:p w:rsidR="008C112F" w:rsidRPr="008C112F" w:rsidRDefault="008C112F" w:rsidP="008C112F">
      <w:pPr>
        <w:pStyle w:val="Sansinterligne"/>
        <w:rPr>
          <w:b/>
        </w:rPr>
      </w:pPr>
      <w:r w:rsidRPr="008C112F">
        <w:rPr>
          <w:b/>
        </w:rPr>
        <w:t>Serviette</w:t>
      </w:r>
      <w:r w:rsidRPr="008C112F">
        <w:rPr>
          <w:b/>
        </w:rPr>
        <w:t xml:space="preserve"> </w:t>
      </w:r>
      <w:r w:rsidRPr="008C112F">
        <w:rPr>
          <w:b/>
        </w:rPr>
        <w:t>hygiénique :</w:t>
      </w:r>
      <w:r w:rsidRPr="008C112F">
        <w:rPr>
          <w:b/>
        </w:rPr>
        <w:t xml:space="preserve"> </w:t>
      </w:r>
    </w:p>
    <w:p w:rsidR="008C112F" w:rsidRDefault="008C112F" w:rsidP="008C112F">
      <w:pPr>
        <w:pStyle w:val="Sansinterligne"/>
      </w:pPr>
      <w:r>
        <w:t xml:space="preserve">Prix moyen d'une serviette </w:t>
      </w:r>
      <w:r>
        <w:t>: entre 0.04cts/</w:t>
      </w:r>
      <w:proofErr w:type="spellStart"/>
      <w:r>
        <w:t>pcs</w:t>
      </w:r>
      <w:proofErr w:type="spellEnd"/>
      <w:r>
        <w:t xml:space="preserve"> à 0.33cts/</w:t>
      </w:r>
      <w:proofErr w:type="spellStart"/>
      <w:r>
        <w:t>pcs</w:t>
      </w:r>
      <w:proofErr w:type="spellEnd"/>
      <w:r>
        <w:t xml:space="preserve"> soit 0.185cts (prix constaté chez carrefour.fr)</w:t>
      </w:r>
    </w:p>
    <w:p w:rsidR="008C112F" w:rsidRPr="008C112F" w:rsidRDefault="008C112F" w:rsidP="008C112F">
      <w:pPr>
        <w:pStyle w:val="Sansinterligne"/>
        <w:rPr>
          <w:b/>
        </w:rPr>
      </w:pPr>
      <w:r w:rsidRPr="008C112F">
        <w:rPr>
          <w:b/>
        </w:rPr>
        <w:t>Nombre de protection recommandé par jour :</w:t>
      </w:r>
    </w:p>
    <w:p w:rsidR="008C112F" w:rsidRDefault="008C112F" w:rsidP="008C112F">
      <w:pPr>
        <w:pStyle w:val="Sansinterligne"/>
      </w:pPr>
      <w:r>
        <w:t>4/jour + 1/nuit</w:t>
      </w:r>
      <w:r>
        <w:t xml:space="preserve"> (toutes les 4h en jour et 1 en nuit)</w:t>
      </w:r>
    </w:p>
    <w:p w:rsidR="008C112F" w:rsidRDefault="008C112F" w:rsidP="008C112F">
      <w:pPr>
        <w:pStyle w:val="Sansinterligne"/>
      </w:pPr>
    </w:p>
    <w:p w:rsidR="008C112F" w:rsidRDefault="008C112F" w:rsidP="008C112F">
      <w:pPr>
        <w:pStyle w:val="Sansinterligne"/>
      </w:pPr>
      <w:r>
        <w:t xml:space="preserve">Les protèges slips ont volontairement été écarté du calcul parce que </w:t>
      </w:r>
      <w:r>
        <w:t>fréquemment</w:t>
      </w:r>
      <w:r>
        <w:t xml:space="preserve"> utilisé de manière quotidienne en dehors des </w:t>
      </w:r>
      <w:r>
        <w:t>périodes</w:t>
      </w:r>
      <w:r>
        <w:t xml:space="preserve"> de menstruation en prévention des </w:t>
      </w:r>
      <w:r>
        <w:t>leucorrhées</w:t>
      </w:r>
      <w:r>
        <w:t xml:space="preserve"> ou avant et après le cycle de menstruation.</w:t>
      </w:r>
    </w:p>
    <w:p w:rsidR="00FB4A08" w:rsidRDefault="008C112F" w:rsidP="008C112F">
      <w:pPr>
        <w:pStyle w:val="Sansinterligne"/>
      </w:pPr>
      <w:r>
        <w:t xml:space="preserve">Le calcul se base sur le prix du marché sans prise en compte d'un tarif négocié par la sécurité sociale, ni d'un </w:t>
      </w:r>
      <w:r>
        <w:t>surcout éventuelle suite au durciss</w:t>
      </w:r>
      <w:r>
        <w:t>ement du cahier des charges</w:t>
      </w:r>
      <w:r>
        <w:t>.</w:t>
      </w:r>
    </w:p>
    <w:p w:rsidR="008C112F" w:rsidRDefault="008C112F" w:rsidP="008C112F">
      <w:pPr>
        <w:pStyle w:val="Sansinterligne"/>
      </w:pPr>
    </w:p>
    <w:p w:rsidR="008C112F" w:rsidRDefault="008C112F" w:rsidP="008C112F">
      <w:pPr>
        <w:pStyle w:val="Sansinterligne"/>
      </w:pPr>
      <w:proofErr w:type="spellStart"/>
      <w:r>
        <w:t>Cup</w:t>
      </w:r>
      <w:proofErr w:type="spellEnd"/>
      <w:r>
        <w:t xml:space="preserve"> coût moyen:(13+</w:t>
      </w:r>
      <w:proofErr w:type="gramStart"/>
      <w:r>
        <w:t>32)/</w:t>
      </w:r>
      <w:proofErr w:type="gramEnd"/>
      <w:r>
        <w:t xml:space="preserve">2=22.5  </w:t>
      </w:r>
    </w:p>
    <w:p w:rsidR="008C112F" w:rsidRDefault="008C112F" w:rsidP="008C112F">
      <w:pPr>
        <w:pStyle w:val="Sansinterligne"/>
      </w:pPr>
      <w:hyperlink r:id="rId7" w:history="1">
        <w:r w:rsidRPr="00A239F9">
          <w:rPr>
            <w:rStyle w:val="Lienhypertexte"/>
          </w:rPr>
          <w:t>https://ma-coupe-menstruelle.com/cup/prix-coupe-menstruelle/</w:t>
        </w:r>
      </w:hyperlink>
    </w:p>
    <w:p w:rsidR="008C112F" w:rsidRDefault="008C112F" w:rsidP="008C112F">
      <w:pPr>
        <w:pStyle w:val="Sansinterligne"/>
      </w:pPr>
    </w:p>
    <w:p w:rsidR="008C112F" w:rsidRDefault="008C112F" w:rsidP="008C112F">
      <w:pPr>
        <w:pStyle w:val="Sansinterligne"/>
      </w:pPr>
    </w:p>
    <w:p w:rsidR="008C112F" w:rsidRDefault="008C112F" w:rsidP="008C112F">
      <w:pPr>
        <w:pStyle w:val="Sansinterligne"/>
      </w:pPr>
      <w:proofErr w:type="gramStart"/>
      <w:r>
        <w:t>culotte</w:t>
      </w:r>
      <w:proofErr w:type="gramEnd"/>
      <w:r>
        <w:t xml:space="preserve"> menstruelle (20+39)/2=29.5</w:t>
      </w:r>
    </w:p>
    <w:p w:rsidR="008C112F" w:rsidRDefault="008C112F" w:rsidP="008C112F">
      <w:pPr>
        <w:pStyle w:val="Sansinterligne"/>
      </w:pPr>
      <w:hyperlink r:id="rId8" w:history="1">
        <w:r w:rsidRPr="008C112F">
          <w:rPr>
            <w:rStyle w:val="Lienhypertexte"/>
          </w:rPr>
          <w:t>https://www.modibodi.co.uk/periods-underwear/</w:t>
        </w:r>
      </w:hyperlink>
      <w:bookmarkStart w:id="0" w:name="_GoBack"/>
      <w:bookmarkEnd w:id="0"/>
    </w:p>
    <w:sectPr w:rsidR="008C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2F"/>
    <w:rsid w:val="008C112F"/>
    <w:rsid w:val="00FB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E6EE"/>
  <w15:chartTrackingRefBased/>
  <w15:docId w15:val="{05B1E545-2C44-4E68-B205-0284FD59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112F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8C1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ibodi.co.uk/periods-underwe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-coupe-menstruelle.com/cup/prix-coupe-menstruel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setavenir.fr/sante/syndrome-du-choc-toxique-lie-aux-regles-l-importance-du-bon-usage-des-tampons_120114" TargetMode="External"/><Relationship Id="rId5" Type="http://schemas.openxmlformats.org/officeDocument/2006/relationships/hyperlink" Target="https://www.insee.fr/fr/statistiques/1892086?sommaire=19129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nses.fr/fr/system/files/CONSO2016SA0108R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m'baye</dc:creator>
  <cp:keywords/>
  <dc:description/>
  <cp:lastModifiedBy>jessica m'baye</cp:lastModifiedBy>
  <cp:revision>1</cp:revision>
  <dcterms:created xsi:type="dcterms:W3CDTF">2019-06-11T16:13:00Z</dcterms:created>
  <dcterms:modified xsi:type="dcterms:W3CDTF">2019-06-11T16:22:00Z</dcterms:modified>
</cp:coreProperties>
</file>